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3A1" w:rsidRPr="00132141" w:rsidRDefault="00744B45" w:rsidP="00FB63A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Zpráva </w:t>
      </w:r>
      <w:r w:rsidR="00FB63A1" w:rsidRPr="00132141">
        <w:rPr>
          <w:b/>
          <w:sz w:val="28"/>
          <w:szCs w:val="28"/>
        </w:rPr>
        <w:t>Finanční</w:t>
      </w:r>
      <w:r>
        <w:rPr>
          <w:b/>
          <w:sz w:val="28"/>
          <w:szCs w:val="28"/>
        </w:rPr>
        <w:t>ho</w:t>
      </w:r>
      <w:r w:rsidR="00FB63A1" w:rsidRPr="00132141">
        <w:rPr>
          <w:b/>
          <w:sz w:val="28"/>
          <w:szCs w:val="28"/>
        </w:rPr>
        <w:t xml:space="preserve"> výbor</w:t>
      </w:r>
      <w:r>
        <w:rPr>
          <w:b/>
          <w:sz w:val="28"/>
          <w:szCs w:val="28"/>
        </w:rPr>
        <w:t>u</w:t>
      </w:r>
      <w:r w:rsidR="00CE2D7F">
        <w:rPr>
          <w:b/>
          <w:sz w:val="28"/>
          <w:szCs w:val="28"/>
        </w:rPr>
        <w:t xml:space="preserve"> (dále jen FV)</w:t>
      </w:r>
      <w:r>
        <w:rPr>
          <w:b/>
          <w:sz w:val="28"/>
          <w:szCs w:val="28"/>
        </w:rPr>
        <w:t xml:space="preserve"> ze schůze </w:t>
      </w:r>
    </w:p>
    <w:p w:rsidR="00FB63A1" w:rsidRDefault="00744B45" w:rsidP="00FB63A1">
      <w:pPr>
        <w:jc w:val="center"/>
        <w:rPr>
          <w:sz w:val="24"/>
          <w:szCs w:val="24"/>
        </w:rPr>
      </w:pPr>
      <w:r>
        <w:rPr>
          <w:sz w:val="24"/>
          <w:szCs w:val="24"/>
        </w:rPr>
        <w:t>konané</w:t>
      </w:r>
      <w:r w:rsidR="00FB63A1">
        <w:rPr>
          <w:sz w:val="24"/>
          <w:szCs w:val="24"/>
        </w:rPr>
        <w:t xml:space="preserve"> dne </w:t>
      </w:r>
      <w:r w:rsidR="00943301">
        <w:rPr>
          <w:sz w:val="24"/>
          <w:szCs w:val="24"/>
        </w:rPr>
        <w:t>2</w:t>
      </w:r>
      <w:r w:rsidR="0087102D">
        <w:rPr>
          <w:sz w:val="24"/>
          <w:szCs w:val="24"/>
        </w:rPr>
        <w:t>4</w:t>
      </w:r>
      <w:r w:rsidR="0088023B">
        <w:rPr>
          <w:sz w:val="24"/>
          <w:szCs w:val="24"/>
        </w:rPr>
        <w:t xml:space="preserve">. </w:t>
      </w:r>
      <w:r w:rsidR="00943301">
        <w:rPr>
          <w:sz w:val="24"/>
          <w:szCs w:val="24"/>
        </w:rPr>
        <w:t>0</w:t>
      </w:r>
      <w:r w:rsidR="0087102D">
        <w:rPr>
          <w:sz w:val="24"/>
          <w:szCs w:val="24"/>
        </w:rPr>
        <w:t>4</w:t>
      </w:r>
      <w:r w:rsidR="00FB63A1">
        <w:rPr>
          <w:sz w:val="24"/>
          <w:szCs w:val="24"/>
        </w:rPr>
        <w:t>. 201</w:t>
      </w:r>
      <w:r w:rsidR="00943301">
        <w:rPr>
          <w:sz w:val="24"/>
          <w:szCs w:val="24"/>
        </w:rPr>
        <w:t>3</w:t>
      </w:r>
      <w:r w:rsidR="00FB63A1">
        <w:rPr>
          <w:sz w:val="24"/>
          <w:szCs w:val="24"/>
        </w:rPr>
        <w:t xml:space="preserve"> v </w:t>
      </w:r>
      <w:r w:rsidR="00FB63A1" w:rsidRPr="00123973">
        <w:rPr>
          <w:sz w:val="24"/>
          <w:szCs w:val="24"/>
        </w:rPr>
        <w:t>1</w:t>
      </w:r>
      <w:r w:rsidR="0087102D">
        <w:rPr>
          <w:sz w:val="24"/>
          <w:szCs w:val="24"/>
        </w:rPr>
        <w:t>6</w:t>
      </w:r>
      <w:r w:rsidR="00FB63A1" w:rsidRPr="00123973">
        <w:rPr>
          <w:sz w:val="24"/>
          <w:szCs w:val="24"/>
        </w:rPr>
        <w:t>,</w:t>
      </w:r>
      <w:r w:rsidR="0087102D">
        <w:rPr>
          <w:sz w:val="24"/>
          <w:szCs w:val="24"/>
        </w:rPr>
        <w:t>3</w:t>
      </w:r>
      <w:r w:rsidR="00123973">
        <w:rPr>
          <w:sz w:val="24"/>
          <w:szCs w:val="24"/>
        </w:rPr>
        <w:t>0</w:t>
      </w:r>
      <w:r w:rsidR="00FB63A1">
        <w:rPr>
          <w:sz w:val="24"/>
          <w:szCs w:val="24"/>
        </w:rPr>
        <w:t xml:space="preserve"> hod</w:t>
      </w:r>
      <w:r w:rsidR="00BD6798">
        <w:rPr>
          <w:sz w:val="24"/>
          <w:szCs w:val="24"/>
        </w:rPr>
        <w:t xml:space="preserve"> </w:t>
      </w:r>
    </w:p>
    <w:p w:rsidR="00FB63A1" w:rsidRDefault="00FB63A1" w:rsidP="00FB63A1">
      <w:pPr>
        <w:spacing w:after="0"/>
        <w:ind w:left="2520" w:hanging="2520"/>
        <w:rPr>
          <w:sz w:val="24"/>
          <w:szCs w:val="24"/>
        </w:rPr>
      </w:pPr>
    </w:p>
    <w:p w:rsidR="00FB63A1" w:rsidRPr="008D0E00" w:rsidRDefault="00FB63A1" w:rsidP="00FB63A1">
      <w:pPr>
        <w:spacing w:after="0"/>
        <w:rPr>
          <w:b/>
          <w:sz w:val="24"/>
          <w:szCs w:val="24"/>
        </w:rPr>
      </w:pPr>
      <w:r w:rsidRPr="008D0E00">
        <w:rPr>
          <w:b/>
          <w:sz w:val="24"/>
          <w:szCs w:val="24"/>
        </w:rPr>
        <w:t>Zahájení</w:t>
      </w:r>
    </w:p>
    <w:p w:rsidR="00FB63A1" w:rsidRDefault="00FB63A1" w:rsidP="00FB63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Ing. Kohut zahájil sch</w:t>
      </w:r>
      <w:r w:rsidR="00943301">
        <w:rPr>
          <w:sz w:val="24"/>
          <w:szCs w:val="24"/>
        </w:rPr>
        <w:t>ůzi, přivítal přítomné členy FV</w:t>
      </w:r>
      <w:r>
        <w:rPr>
          <w:sz w:val="24"/>
          <w:szCs w:val="24"/>
        </w:rPr>
        <w:t>. Konstatoval</w:t>
      </w:r>
      <w:r w:rsidR="006A0D48" w:rsidRPr="00527C79">
        <w:rPr>
          <w:sz w:val="24"/>
          <w:szCs w:val="24"/>
        </w:rPr>
        <w:t>,</w:t>
      </w:r>
      <w:r>
        <w:rPr>
          <w:sz w:val="24"/>
          <w:szCs w:val="24"/>
        </w:rPr>
        <w:t xml:space="preserve"> že schůze FV byla řádně svolána v souladu s Jednacím řádem FV</w:t>
      </w:r>
      <w:r w:rsidR="00CE2D7F">
        <w:rPr>
          <w:sz w:val="24"/>
          <w:szCs w:val="24"/>
        </w:rPr>
        <w:t xml:space="preserve">. </w:t>
      </w:r>
      <w:r>
        <w:rPr>
          <w:sz w:val="24"/>
          <w:szCs w:val="24"/>
        </w:rPr>
        <w:t>Předsedající přednesl návrh programu této schůze</w:t>
      </w:r>
      <w:r w:rsidR="006A0D48" w:rsidRPr="00527C79">
        <w:rPr>
          <w:sz w:val="24"/>
          <w:szCs w:val="24"/>
        </w:rPr>
        <w:t>,</w:t>
      </w:r>
      <w:r>
        <w:rPr>
          <w:sz w:val="24"/>
          <w:szCs w:val="24"/>
        </w:rPr>
        <w:t xml:space="preserve"> a jelikož nebyly žádné doplňující ani pozměňující návrh</w:t>
      </w:r>
      <w:r w:rsidR="00CE2D7F">
        <w:rPr>
          <w:sz w:val="24"/>
          <w:szCs w:val="24"/>
        </w:rPr>
        <w:t>y</w:t>
      </w:r>
      <w:r>
        <w:rPr>
          <w:sz w:val="24"/>
          <w:szCs w:val="24"/>
        </w:rPr>
        <w:t>, nechal o návrhu programu hlasovat s tímto výsledkem:</w:t>
      </w:r>
    </w:p>
    <w:p w:rsidR="00FB63A1" w:rsidRPr="00AA1D66" w:rsidRDefault="00FB63A1" w:rsidP="00FB63A1">
      <w:pPr>
        <w:spacing w:after="0"/>
        <w:jc w:val="both"/>
        <w:rPr>
          <w:b/>
        </w:rPr>
      </w:pPr>
      <w:r w:rsidRPr="00AA1D66">
        <w:rPr>
          <w:b/>
        </w:rPr>
        <w:t>Tři pro, nikdo se nezdržel, nikdo nebyl proti</w:t>
      </w:r>
    </w:p>
    <w:p w:rsidR="00D275B7" w:rsidRDefault="00D275B7" w:rsidP="00FB63A1">
      <w:pPr>
        <w:spacing w:after="0"/>
        <w:rPr>
          <w:sz w:val="24"/>
          <w:szCs w:val="24"/>
        </w:rPr>
      </w:pPr>
    </w:p>
    <w:p w:rsidR="00FB63A1" w:rsidRDefault="00FB63A1" w:rsidP="00FB63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Schválený program schůze: </w:t>
      </w:r>
    </w:p>
    <w:p w:rsidR="0087102D" w:rsidRPr="008F21E4" w:rsidRDefault="0087102D" w:rsidP="0087102D">
      <w:pPr>
        <w:rPr>
          <w:rFonts w:asciiTheme="minorHAnsi" w:hAnsiTheme="minorHAnsi" w:cstheme="minorHAnsi"/>
          <w:color w:val="000000"/>
        </w:rPr>
      </w:pPr>
      <w:r w:rsidRPr="008F21E4">
        <w:rPr>
          <w:rFonts w:asciiTheme="minorHAnsi" w:hAnsiTheme="minorHAnsi" w:cstheme="minorHAnsi"/>
        </w:rPr>
        <w:t xml:space="preserve">1/ </w:t>
      </w:r>
      <w:r w:rsidRPr="008F21E4">
        <w:rPr>
          <w:rFonts w:asciiTheme="minorHAnsi" w:hAnsiTheme="minorHAnsi" w:cstheme="minorHAnsi"/>
          <w:color w:val="000000"/>
        </w:rPr>
        <w:t>Projednání čerpání rozpočtu za období 1-3/2013</w:t>
      </w:r>
      <w:r>
        <w:rPr>
          <w:rFonts w:asciiTheme="minorHAnsi" w:hAnsiTheme="minorHAnsi" w:cstheme="minorHAnsi"/>
          <w:color w:val="000000"/>
        </w:rPr>
        <w:br/>
        <w:t xml:space="preserve"> </w:t>
      </w:r>
      <w:r w:rsidRPr="008F21E4">
        <w:rPr>
          <w:rFonts w:asciiTheme="minorHAnsi" w:hAnsiTheme="minorHAnsi" w:cstheme="minorHAnsi"/>
          <w:color w:val="000000"/>
        </w:rPr>
        <w:t xml:space="preserve">2/ Hospodaření </w:t>
      </w:r>
      <w:r w:rsidR="00AA6716">
        <w:rPr>
          <w:rFonts w:asciiTheme="minorHAnsi" w:hAnsiTheme="minorHAnsi" w:cstheme="minorHAnsi"/>
          <w:color w:val="000000"/>
        </w:rPr>
        <w:t xml:space="preserve"> </w:t>
      </w:r>
      <w:r w:rsidRPr="008F21E4">
        <w:rPr>
          <w:rFonts w:asciiTheme="minorHAnsi" w:hAnsiTheme="minorHAnsi" w:cstheme="minorHAnsi"/>
          <w:color w:val="000000"/>
        </w:rPr>
        <w:t>ZŠ a MŠ Lučina, příspěvková organizace za rok 2011 a za rok 2012</w:t>
      </w:r>
      <w:r>
        <w:rPr>
          <w:rFonts w:asciiTheme="minorHAnsi" w:hAnsiTheme="minorHAnsi" w:cstheme="minorHAnsi"/>
          <w:color w:val="000000"/>
        </w:rPr>
        <w:br/>
        <w:t xml:space="preserve"> </w:t>
      </w:r>
      <w:r w:rsidRPr="008F21E4">
        <w:rPr>
          <w:rFonts w:asciiTheme="minorHAnsi" w:hAnsiTheme="minorHAnsi" w:cstheme="minorHAnsi"/>
          <w:color w:val="000000"/>
        </w:rPr>
        <w:t>3/ Závěrečný účet obce Lučina za rok 2012</w:t>
      </w:r>
      <w:r>
        <w:rPr>
          <w:rFonts w:asciiTheme="minorHAnsi" w:hAnsiTheme="minorHAnsi" w:cstheme="minorHAnsi"/>
          <w:color w:val="000000"/>
        </w:rPr>
        <w:br/>
        <w:t xml:space="preserve"> </w:t>
      </w:r>
      <w:r w:rsidRPr="008F21E4">
        <w:rPr>
          <w:rFonts w:asciiTheme="minorHAnsi" w:hAnsiTheme="minorHAnsi" w:cstheme="minorHAnsi"/>
          <w:color w:val="000000"/>
        </w:rPr>
        <w:t>4/ Různé</w:t>
      </w:r>
    </w:p>
    <w:p w:rsidR="00CE2D7F" w:rsidRDefault="00CE2D7F" w:rsidP="00FB63A1">
      <w:pPr>
        <w:spacing w:after="0"/>
        <w:rPr>
          <w:rFonts w:cs="Arial"/>
        </w:rPr>
      </w:pPr>
    </w:p>
    <w:p w:rsidR="006A0D48" w:rsidRDefault="00CE2D7F" w:rsidP="006A0D48">
      <w:pPr>
        <w:spacing w:after="0"/>
        <w:rPr>
          <w:rFonts w:cs="Arial"/>
          <w:b/>
          <w:u w:val="single"/>
        </w:rPr>
      </w:pPr>
      <w:r w:rsidRPr="000D7AC2">
        <w:rPr>
          <w:rFonts w:cs="Arial"/>
          <w:b/>
          <w:u w:val="single"/>
        </w:rPr>
        <w:t xml:space="preserve">1/ </w:t>
      </w:r>
      <w:r w:rsidR="00BD6798" w:rsidRPr="00BD6798">
        <w:rPr>
          <w:rFonts w:cs="Arial"/>
          <w:b/>
          <w:u w:val="single"/>
        </w:rPr>
        <w:t xml:space="preserve">Projednání </w:t>
      </w:r>
      <w:r w:rsidR="00AA6716">
        <w:rPr>
          <w:rFonts w:cs="Arial"/>
          <w:b/>
          <w:u w:val="single"/>
        </w:rPr>
        <w:t xml:space="preserve">čerpání </w:t>
      </w:r>
      <w:r w:rsidR="00BD6798" w:rsidRPr="00BD6798">
        <w:rPr>
          <w:rFonts w:cs="Arial"/>
          <w:b/>
          <w:u w:val="single"/>
        </w:rPr>
        <w:t xml:space="preserve">rozpočtu obce Lučina </w:t>
      </w:r>
      <w:r w:rsidR="00AA6716">
        <w:rPr>
          <w:rFonts w:cs="Arial"/>
          <w:b/>
          <w:u w:val="single"/>
        </w:rPr>
        <w:t>za období 1-3/</w:t>
      </w:r>
      <w:r w:rsidR="00BD6798" w:rsidRPr="00BD6798">
        <w:rPr>
          <w:rFonts w:cs="Arial"/>
          <w:b/>
          <w:u w:val="single"/>
        </w:rPr>
        <w:t>2013.</w:t>
      </w:r>
    </w:p>
    <w:p w:rsidR="00C76EE2" w:rsidRDefault="00CE2D7F" w:rsidP="006A0D48">
      <w:pPr>
        <w:spacing w:after="0"/>
        <w:jc w:val="both"/>
        <w:rPr>
          <w:rFonts w:cs="Arial"/>
          <w:highlight w:val="yellow"/>
        </w:rPr>
      </w:pPr>
      <w:r w:rsidRPr="00C76EE2">
        <w:rPr>
          <w:rFonts w:cs="Arial"/>
        </w:rPr>
        <w:t>Předsedající konstatoval, že byl</w:t>
      </w:r>
      <w:r w:rsidR="00943301" w:rsidRPr="00C76EE2">
        <w:rPr>
          <w:rFonts w:cs="Arial"/>
        </w:rPr>
        <w:t xml:space="preserve"> </w:t>
      </w:r>
      <w:r w:rsidRPr="00C76EE2">
        <w:rPr>
          <w:rFonts w:cs="Arial"/>
        </w:rPr>
        <w:t xml:space="preserve"> členům FV předložen v požadovaném termínu </w:t>
      </w:r>
      <w:r w:rsidR="00C76EE2" w:rsidRPr="00C76EE2">
        <w:rPr>
          <w:rFonts w:cs="Arial"/>
        </w:rPr>
        <w:t xml:space="preserve"> Výkaz pro hodnocení plnění rozpočtu za období 1-3/2013.</w:t>
      </w:r>
      <w:r w:rsidR="00C76EE2">
        <w:rPr>
          <w:rFonts w:cs="Arial"/>
        </w:rPr>
        <w:t xml:space="preserve"> Členové FV předložili paní Hrabcové několik dotazů k plnění některých položek jednotlivých paragrafů, které byly uspokojivě odpovězeny. Po diskuzi mezi členy Fv navrhl předsedající usnesení: „ </w:t>
      </w:r>
      <w:r w:rsidR="00C76EE2" w:rsidRPr="00C76EE2">
        <w:rPr>
          <w:rFonts w:cs="Arial"/>
          <w:b/>
        </w:rPr>
        <w:t>FV konstatuje,</w:t>
      </w:r>
      <w:r w:rsidR="00C76EE2" w:rsidRPr="00C76EE2">
        <w:rPr>
          <w:rFonts w:cs="Calibri"/>
          <w:b/>
        </w:rPr>
        <w:t xml:space="preserve"> že čerpání rozpočtu za období 1-3/2013 je v souladu se schváleným rozpočtem obce Lučina na rok 2013</w:t>
      </w:r>
      <w:r w:rsidR="00C76EE2" w:rsidRPr="00C76EE2">
        <w:rPr>
          <w:rFonts w:cs="Calibri"/>
        </w:rPr>
        <w:t>.</w:t>
      </w:r>
      <w:r w:rsidR="00C76EE2">
        <w:rPr>
          <w:rFonts w:cs="Calibri"/>
        </w:rPr>
        <w:t>“</w:t>
      </w:r>
    </w:p>
    <w:p w:rsidR="000B68AA" w:rsidRDefault="000B68AA" w:rsidP="000B68AA">
      <w:pPr>
        <w:rPr>
          <w:b/>
        </w:rPr>
      </w:pPr>
      <w:r w:rsidRPr="00C76EE2">
        <w:t>O tomto svém návrhu nechal</w:t>
      </w:r>
      <w:r w:rsidRPr="00C9222F">
        <w:t xml:space="preserve"> </w:t>
      </w:r>
      <w:r w:rsidR="005D4591">
        <w:t xml:space="preserve">hlasovat </w:t>
      </w:r>
      <w:r w:rsidRPr="00C9222F">
        <w:t>s tímto výsledkem:</w:t>
      </w:r>
      <w:r w:rsidRPr="00C9222F">
        <w:br/>
      </w:r>
      <w:r w:rsidRPr="00C9222F">
        <w:rPr>
          <w:b/>
        </w:rPr>
        <w:t>Tři pro, nikdo proti, nikdo se nezdržel hlasování</w:t>
      </w:r>
    </w:p>
    <w:p w:rsidR="005D4591" w:rsidRDefault="002C2305" w:rsidP="00527C79">
      <w:pPr>
        <w:spacing w:after="0" w:line="240" w:lineRule="auto"/>
        <w:rPr>
          <w:rFonts w:cs="Arial"/>
        </w:rPr>
      </w:pPr>
      <w:r>
        <w:rPr>
          <w:b/>
          <w:sz w:val="24"/>
          <w:szCs w:val="24"/>
          <w:u w:val="single"/>
        </w:rPr>
        <w:br/>
      </w:r>
      <w:r w:rsidR="00D86254">
        <w:rPr>
          <w:b/>
          <w:sz w:val="24"/>
          <w:szCs w:val="24"/>
          <w:u w:val="single"/>
        </w:rPr>
        <w:t>2</w:t>
      </w:r>
      <w:r w:rsidR="000B68AA" w:rsidRPr="000D7AC2">
        <w:rPr>
          <w:b/>
          <w:sz w:val="24"/>
          <w:szCs w:val="24"/>
          <w:u w:val="single"/>
        </w:rPr>
        <w:t xml:space="preserve">/ </w:t>
      </w:r>
      <w:r w:rsidR="00AA6716" w:rsidRPr="00AA6716">
        <w:rPr>
          <w:rFonts w:asciiTheme="minorHAnsi" w:hAnsiTheme="minorHAnsi" w:cstheme="minorHAnsi"/>
          <w:b/>
          <w:color w:val="000000"/>
          <w:u w:val="single"/>
        </w:rPr>
        <w:t>Hospodaření  ZŠ a MŠ Lučina, příspěvková organizace za rok 2011 a za rok 2012</w:t>
      </w:r>
    </w:p>
    <w:p w:rsidR="00C76EE2" w:rsidRDefault="00C76EE2" w:rsidP="00527C79">
      <w:pPr>
        <w:spacing w:after="0" w:line="240" w:lineRule="auto"/>
        <w:jc w:val="both"/>
      </w:pPr>
      <w:r w:rsidRPr="00C76EE2">
        <w:t>Předsedající konstatoval, že požádal pan</w:t>
      </w:r>
      <w:r>
        <w:t>í Hrabcovou</w:t>
      </w:r>
      <w:r w:rsidR="001C3E8B">
        <w:t xml:space="preserve"> – účetní ZŠ a MŠ Lučina a ředitelku Mgr. Rackovou v dostatečném předstihu o přípravu podkladových materiálů. </w:t>
      </w:r>
      <w:r w:rsidR="00FE7C3C">
        <w:t xml:space="preserve">V úvodu projednávání tohoto bodu předsedající také konstatoval, že předmětem této kontroly nebude kontrola hospodaření za rok 2011, protože tuto otázku znovu otevře na nejbližším zasedání ZO. </w:t>
      </w:r>
      <w:r w:rsidR="001C3E8B">
        <w:t>V rámci kontroly byl předložen Výkaz zisku a ztrát za rok 2012, rozbor nákladů za rok 2012 podle nákladových účtů,  spotřeby energií, původní návrh předpokládaných nákladů předložený bývalou ředitelkou ZŠ a MŠ Mgr. Damkovou jako podklad pro schvalování rozpočtu na rok 2012 a rozbor skutečných nákladů pořízení drobného dlouhodobého majetku</w:t>
      </w:r>
      <w:r w:rsidR="00FE7C3C">
        <w:t xml:space="preserve"> (dále jen DDM)</w:t>
      </w:r>
      <w:r w:rsidR="001C3E8B">
        <w:t xml:space="preserve"> předložený stávající ředitelkou ZŠ a MŠ Mgr. Rackovou.</w:t>
      </w:r>
    </w:p>
    <w:p w:rsidR="00FE7C3C" w:rsidRDefault="00FE7C3C" w:rsidP="00FE7C3C">
      <w:r>
        <w:t xml:space="preserve">Členové FV provedli kontrolu nákladů podle jednotlivých nákladových účtů, dotazovali se vedení ZŠ a MŠ na důvody pořízení DDM. Po diskuzi mezi členy FV a kontrolovanými osobami navrhl předsedající usnesení: </w:t>
      </w:r>
      <w:r w:rsidRPr="00FE7C3C">
        <w:rPr>
          <w:b/>
        </w:rPr>
        <w:t>„</w:t>
      </w:r>
      <w:r>
        <w:rPr>
          <w:b/>
        </w:rPr>
        <w:t xml:space="preserve">FV konstatuje, že neshledal v hospodaření ZŠ a MŠ Lučina, příspěvková organizace za rok 2012 nedostatky a že </w:t>
      </w:r>
      <w:r>
        <w:rPr>
          <w:rFonts w:cs="Calibri"/>
          <w:b/>
        </w:rPr>
        <w:t>čerpání finančních prostředků z rozpočtu obce Lučina v roce 2012 bylo plně v souladu se zájmy a plány dalšího rozvoje ZŠ a MŠ Lučina, příspěvková organizace.</w:t>
      </w:r>
      <w:r>
        <w:rPr>
          <w:b/>
        </w:rPr>
        <w:t>.“</w:t>
      </w:r>
    </w:p>
    <w:p w:rsidR="00FE7C3C" w:rsidRDefault="00FE7C3C" w:rsidP="00527C79">
      <w:pPr>
        <w:spacing w:after="0" w:line="240" w:lineRule="auto"/>
        <w:jc w:val="both"/>
      </w:pPr>
    </w:p>
    <w:p w:rsidR="00364ACB" w:rsidRDefault="00364ACB" w:rsidP="00364ACB">
      <w:pPr>
        <w:rPr>
          <w:b/>
        </w:rPr>
      </w:pPr>
      <w:r w:rsidRPr="00FE7C3C">
        <w:t>O tomto svém návrhu nechal</w:t>
      </w:r>
      <w:r w:rsidRPr="00C9222F">
        <w:t xml:space="preserve"> </w:t>
      </w:r>
      <w:r>
        <w:t>hlasovat</w:t>
      </w:r>
      <w:r w:rsidRPr="00C9222F">
        <w:t xml:space="preserve"> s tímto výsledkem:</w:t>
      </w:r>
      <w:r w:rsidRPr="00C9222F">
        <w:br/>
      </w:r>
      <w:r w:rsidRPr="00C9222F">
        <w:rPr>
          <w:b/>
        </w:rPr>
        <w:t>Tři pro, nikdo proti, nikdo se nezdržel hlasování</w:t>
      </w:r>
    </w:p>
    <w:p w:rsidR="00214FF2" w:rsidRDefault="00364ACB" w:rsidP="00AA6716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lastRenderedPageBreak/>
        <w:t xml:space="preserve"> </w:t>
      </w:r>
      <w:r w:rsidR="00AA6716" w:rsidRPr="00AA6716">
        <w:rPr>
          <w:b/>
          <w:u w:val="single"/>
        </w:rPr>
        <w:t xml:space="preserve">3/ </w:t>
      </w:r>
      <w:r w:rsidR="00AA6716" w:rsidRPr="00AA6716">
        <w:rPr>
          <w:rFonts w:asciiTheme="minorHAnsi" w:hAnsiTheme="minorHAnsi" w:cstheme="minorHAnsi"/>
          <w:b/>
          <w:color w:val="000000"/>
          <w:u w:val="single"/>
        </w:rPr>
        <w:t>Závěrečný účet obce Lučina za rok 2012</w:t>
      </w:r>
    </w:p>
    <w:p w:rsidR="00FE7C3C" w:rsidRPr="004F73B5" w:rsidRDefault="00FE7C3C" w:rsidP="00AA6716">
      <w:pPr>
        <w:jc w:val="both"/>
        <w:rPr>
          <w:rFonts w:cs="Calibri"/>
          <w:b/>
          <w:color w:val="000000"/>
        </w:rPr>
      </w:pPr>
      <w:r w:rsidRPr="00FE7C3C">
        <w:rPr>
          <w:rFonts w:cs="Calibri"/>
          <w:color w:val="000000"/>
        </w:rPr>
        <w:t xml:space="preserve">Předsedající konstatoval, </w:t>
      </w:r>
      <w:r>
        <w:rPr>
          <w:rFonts w:cs="Calibri"/>
          <w:color w:val="000000"/>
        </w:rPr>
        <w:t xml:space="preserve">že členové FV obdrželi v časovém předstihu návrh Závěrečného účtu za rok 2012 k projednání. </w:t>
      </w:r>
      <w:r w:rsidR="00E063C8">
        <w:rPr>
          <w:rFonts w:cs="Calibri"/>
          <w:color w:val="000000"/>
        </w:rPr>
        <w:t xml:space="preserve">Paní Hrabcová podrobně vysvětlila celý </w:t>
      </w:r>
      <w:r w:rsidR="004F73B5">
        <w:rPr>
          <w:rFonts w:cs="Calibri"/>
          <w:color w:val="000000"/>
        </w:rPr>
        <w:t>předložený podkladový materiál a</w:t>
      </w:r>
      <w:r w:rsidR="00E063C8">
        <w:rPr>
          <w:rFonts w:cs="Calibri"/>
          <w:color w:val="000000"/>
        </w:rPr>
        <w:t xml:space="preserve"> odpověděla na všechny dotazy členů FV</w:t>
      </w:r>
      <w:r w:rsidR="004F73B5">
        <w:rPr>
          <w:rFonts w:cs="Calibri"/>
          <w:color w:val="000000"/>
        </w:rPr>
        <w:t>. Po diskuzi navrhl předsedající usnesení:</w:t>
      </w:r>
      <w:r w:rsidR="004F73B5">
        <w:rPr>
          <w:rFonts w:cs="Calibri"/>
          <w:color w:val="000000"/>
        </w:rPr>
        <w:br/>
      </w:r>
      <w:r w:rsidR="004F73B5">
        <w:rPr>
          <w:rFonts w:cs="Calibri"/>
          <w:b/>
          <w:color w:val="000000"/>
        </w:rPr>
        <w:t xml:space="preserve">„ FV doporučuje </w:t>
      </w:r>
      <w:r w:rsidR="004F73B5" w:rsidRPr="002B1A86">
        <w:rPr>
          <w:rFonts w:cs="Arial"/>
          <w:b/>
          <w:color w:val="000000"/>
        </w:rPr>
        <w:t>ZO schválit Závěrečný účet obce Lučina za rok 2012 dle předloženého návrhu</w:t>
      </w:r>
      <w:r w:rsidR="004F73B5">
        <w:rPr>
          <w:rFonts w:cs="Arial"/>
          <w:b/>
          <w:color w:val="000000"/>
        </w:rPr>
        <w:t>.“</w:t>
      </w:r>
    </w:p>
    <w:p w:rsidR="002C2305" w:rsidRDefault="002C2305" w:rsidP="002C2305">
      <w:pPr>
        <w:rPr>
          <w:b/>
        </w:rPr>
      </w:pPr>
      <w:r w:rsidRPr="004F73B5">
        <w:t>O tomto svém návrhu nechal hlasovat s tímto výsledkem:</w:t>
      </w:r>
      <w:r w:rsidRPr="004F73B5">
        <w:br/>
      </w:r>
      <w:r w:rsidRPr="004F73B5">
        <w:rPr>
          <w:b/>
        </w:rPr>
        <w:t>Tři pro, nikdo proti, nikdo se nezdržel hlasování</w:t>
      </w:r>
    </w:p>
    <w:p w:rsidR="004F73B5" w:rsidRDefault="00AA6716" w:rsidP="007859E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4</w:t>
      </w:r>
      <w:r w:rsidR="00D86254" w:rsidRPr="000D7AC2">
        <w:rPr>
          <w:b/>
          <w:sz w:val="24"/>
          <w:szCs w:val="24"/>
          <w:u w:val="single"/>
        </w:rPr>
        <w:t xml:space="preserve">/ </w:t>
      </w:r>
      <w:r w:rsidR="00214FF2">
        <w:rPr>
          <w:b/>
          <w:sz w:val="24"/>
          <w:szCs w:val="24"/>
          <w:u w:val="single"/>
        </w:rPr>
        <w:t>Různé</w:t>
      </w:r>
      <w:r w:rsidR="00866467">
        <w:rPr>
          <w:b/>
          <w:sz w:val="24"/>
          <w:szCs w:val="24"/>
          <w:u w:val="single"/>
        </w:rPr>
        <w:br/>
      </w:r>
      <w:r w:rsidR="004F73B5" w:rsidRPr="004F73B5">
        <w:rPr>
          <w:sz w:val="24"/>
          <w:szCs w:val="24"/>
        </w:rPr>
        <w:t xml:space="preserve">Předsedající </w:t>
      </w:r>
      <w:r w:rsidR="004F73B5">
        <w:rPr>
          <w:sz w:val="24"/>
          <w:szCs w:val="24"/>
        </w:rPr>
        <w:t xml:space="preserve">informoval, že v časovém předstihu požádal starostu obce o předložení kopií následujících </w:t>
      </w:r>
      <w:r w:rsidR="00583175">
        <w:rPr>
          <w:sz w:val="24"/>
          <w:szCs w:val="24"/>
        </w:rPr>
        <w:t>smluv, které se týkají majetku, případně čerpání rozpočtu obce.</w:t>
      </w:r>
    </w:p>
    <w:p w:rsidR="00583175" w:rsidRPr="00583175" w:rsidRDefault="00583175" w:rsidP="00583175">
      <w:pPr>
        <w:pStyle w:val="Odstavecseseznamem"/>
        <w:numPr>
          <w:ilvl w:val="0"/>
          <w:numId w:val="7"/>
        </w:numPr>
        <w:rPr>
          <w:rFonts w:cs="Calibri"/>
        </w:rPr>
      </w:pPr>
      <w:r w:rsidRPr="00583175">
        <w:rPr>
          <w:sz w:val="24"/>
          <w:szCs w:val="24"/>
        </w:rPr>
        <w:t>Nájemní smlouva mezi Obcí Lučina a Povodí Odry, státní podnik – schválenou RO usnesením č. 04/RO/52 dne 18.2.2013</w:t>
      </w:r>
      <w:r>
        <w:rPr>
          <w:sz w:val="24"/>
          <w:szCs w:val="24"/>
        </w:rPr>
        <w:t xml:space="preserve"> </w:t>
      </w:r>
    </w:p>
    <w:p w:rsidR="00583175" w:rsidRPr="00583175" w:rsidRDefault="00583175" w:rsidP="00583175">
      <w:pPr>
        <w:pStyle w:val="Odstavecseseznamem"/>
        <w:numPr>
          <w:ilvl w:val="0"/>
          <w:numId w:val="7"/>
        </w:numPr>
        <w:rPr>
          <w:rFonts w:cs="Calibri"/>
        </w:rPr>
      </w:pPr>
      <w:r>
        <w:rPr>
          <w:sz w:val="24"/>
          <w:szCs w:val="24"/>
        </w:rPr>
        <w:t>Nájemní smlouva mezi Obcí Lučina a V sign s.r.o. – schválenou RO usnesením č. 06/RO/53 dne 4.3.2013</w:t>
      </w:r>
    </w:p>
    <w:p w:rsidR="00866467" w:rsidRPr="00866467" w:rsidRDefault="00583175" w:rsidP="00093A79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</w:pPr>
      <w:r w:rsidRPr="00866467">
        <w:rPr>
          <w:sz w:val="24"/>
          <w:szCs w:val="24"/>
        </w:rPr>
        <w:t>Mandátní smlouva mezi Obcí Lučina a Gabrielou Příbramskou, uzavřenou dne 2.3.2009</w:t>
      </w:r>
      <w:r w:rsidR="00866467">
        <w:rPr>
          <w:sz w:val="24"/>
          <w:szCs w:val="24"/>
        </w:rPr>
        <w:t>.</w:t>
      </w:r>
      <w:r w:rsidR="00866467">
        <w:rPr>
          <w:sz w:val="24"/>
          <w:szCs w:val="24"/>
        </w:rPr>
        <w:br/>
      </w:r>
    </w:p>
    <w:p w:rsidR="00093A79" w:rsidRDefault="00C0216D" w:rsidP="00866467">
      <w:pPr>
        <w:spacing w:after="0" w:line="240" w:lineRule="auto"/>
        <w:jc w:val="both"/>
      </w:pPr>
      <w:r>
        <w:t>Po diskuzi mezi členy se FV shodl na následujících připomínkách k těmto smlouvám:</w:t>
      </w:r>
    </w:p>
    <w:p w:rsidR="00C0216D" w:rsidRPr="003023DD" w:rsidRDefault="00C0216D" w:rsidP="00093A79">
      <w:pPr>
        <w:spacing w:after="0" w:line="240" w:lineRule="auto"/>
        <w:ind w:left="284" w:hanging="284"/>
        <w:jc w:val="both"/>
        <w:rPr>
          <w:b/>
          <w:u w:val="single"/>
        </w:rPr>
      </w:pPr>
      <w:r w:rsidRPr="003023DD">
        <w:rPr>
          <w:b/>
          <w:u w:val="single"/>
        </w:rPr>
        <w:t>Povodí Odry, státní podnik</w:t>
      </w:r>
    </w:p>
    <w:p w:rsidR="00C0216D" w:rsidRPr="00C0216D" w:rsidRDefault="00C0216D" w:rsidP="00093A79">
      <w:pPr>
        <w:spacing w:after="0" w:line="240" w:lineRule="auto"/>
        <w:ind w:left="284" w:hanging="284"/>
        <w:jc w:val="both"/>
        <w:rPr>
          <w:b/>
        </w:rPr>
      </w:pPr>
      <w:r>
        <w:t>1/ FV upozorňuje vedení obce na nutnost dodržení čl.III, odstavec 1, který obci ukládá písemně informovat pronajímatele o podnájmu pronajaté plochy (tábořiště pod kempem)-</w:t>
      </w:r>
      <w:r w:rsidRPr="00C0216D">
        <w:rPr>
          <w:b/>
        </w:rPr>
        <w:t xml:space="preserve">stávající stav není dodržen </w:t>
      </w:r>
    </w:p>
    <w:p w:rsidR="00C0216D" w:rsidRDefault="00C0216D" w:rsidP="00093A79">
      <w:pPr>
        <w:spacing w:after="0" w:line="240" w:lineRule="auto"/>
        <w:ind w:left="284" w:hanging="284"/>
        <w:jc w:val="both"/>
      </w:pPr>
      <w:r>
        <w:t>2/ FV upozorňuje vedení obce na nutnost dodržení čl.III, odstavec 12, který obci ukládá vyhlásit ve spolupráci s Okresní hygienickou stanicí vyhlásit a označit jako „</w:t>
      </w:r>
      <w:r>
        <w:rPr>
          <w:b/>
        </w:rPr>
        <w:t xml:space="preserve">Koupaliště ve volné přírodě“ </w:t>
      </w:r>
      <w:r w:rsidRPr="00C0216D">
        <w:t xml:space="preserve">části pozemků, na které bude platit zpřísněný režim ve </w:t>
      </w:r>
      <w:r w:rsidRPr="003023DD">
        <w:rPr>
          <w:sz w:val="24"/>
          <w:szCs w:val="24"/>
        </w:rPr>
        <w:t xml:space="preserve">smyslu  </w:t>
      </w:r>
      <w:r w:rsidRPr="003023DD">
        <w:t>§ 6</w:t>
      </w:r>
      <w:r w:rsidR="003023DD" w:rsidRPr="003023DD">
        <w:t>, odst. 2 zákona 258/2000</w:t>
      </w:r>
      <w:r w:rsidR="003023DD">
        <w:t>.</w:t>
      </w:r>
    </w:p>
    <w:p w:rsidR="003023DD" w:rsidRDefault="003023DD" w:rsidP="00093A79">
      <w:pPr>
        <w:spacing w:after="0" w:line="240" w:lineRule="auto"/>
        <w:ind w:left="284" w:hanging="284"/>
        <w:jc w:val="both"/>
        <w:rPr>
          <w:b/>
          <w:u w:val="single"/>
        </w:rPr>
      </w:pPr>
      <w:r w:rsidRPr="003023DD">
        <w:rPr>
          <w:b/>
          <w:u w:val="single"/>
        </w:rPr>
        <w:t>V </w:t>
      </w:r>
      <w:proofErr w:type="gramStart"/>
      <w:r w:rsidRPr="003023DD">
        <w:rPr>
          <w:b/>
          <w:u w:val="single"/>
        </w:rPr>
        <w:t>sign</w:t>
      </w:r>
      <w:proofErr w:type="gramEnd"/>
      <w:r w:rsidRPr="003023DD">
        <w:rPr>
          <w:b/>
          <w:u w:val="single"/>
        </w:rPr>
        <w:t xml:space="preserve"> s.r.o.</w:t>
      </w:r>
    </w:p>
    <w:p w:rsidR="00F77DF0" w:rsidRDefault="008E71A2" w:rsidP="00093A79">
      <w:pPr>
        <w:spacing w:after="0" w:line="240" w:lineRule="auto"/>
        <w:ind w:left="284" w:hanging="284"/>
        <w:jc w:val="both"/>
      </w:pPr>
      <w:r>
        <w:t xml:space="preserve">1/ </w:t>
      </w:r>
      <w:r w:rsidR="00F77DF0">
        <w:t>v čl I. se vyskytuje odkaz na pozemky, které jsou  uváděné také v příloze č. 1, která však žádné pozemky neobsahuje. Ve smlouvě není uveden ani jediný pozemek, na kterém by byl umístěn předmět pronájmu</w:t>
      </w:r>
      <w:r w:rsidR="00F86D82">
        <w:t>, tím pádem ani není fakturována žádná částka</w:t>
      </w:r>
      <w:r w:rsidR="00F77DF0">
        <w:t>.</w:t>
      </w:r>
      <w:r w:rsidR="00F86D82">
        <w:t xml:space="preserve"> Ve skutečnosti jsou však na několika pozemcích v centru obce umístěny předmětné poutače (před Domem služeb, před ZŠ, mezi motorestem a budovou bývalé Jednoty – prodejna uzenin, a další)</w:t>
      </w:r>
    </w:p>
    <w:p w:rsidR="003023DD" w:rsidRDefault="00F77DF0" w:rsidP="00093A79">
      <w:pPr>
        <w:spacing w:after="0" w:line="240" w:lineRule="auto"/>
        <w:ind w:left="284" w:hanging="284"/>
        <w:jc w:val="both"/>
      </w:pPr>
      <w:r>
        <w:t>2/ čl. II prakticky popisuje úplně totéž, co je obsaženo v čl. I se stejnými nedostatky.</w:t>
      </w:r>
    </w:p>
    <w:p w:rsidR="00F77DF0" w:rsidRDefault="00F77DF0" w:rsidP="00093A79">
      <w:pPr>
        <w:spacing w:after="0" w:line="240" w:lineRule="auto"/>
        <w:ind w:left="284" w:hanging="284"/>
        <w:jc w:val="both"/>
      </w:pPr>
      <w:r>
        <w:t>3/ čl. IV popisuje systém účtování nájmu, který je pro obec naprosto nevyhovující a nevýhodný, protože není v lidských silách tento systém pohlídat tak, aby se fakturovalo skutečně to, co se fakturovat má. Starosta byl obeznám o návrhu řešení, jak by měla formulace tohoto článek být pro obec vyhovující.</w:t>
      </w:r>
      <w:r w:rsidR="00866467">
        <w:t xml:space="preserve"> Návrh FV zní, aby nájem byl fakturován do 30.11. každého kalendářního roku s tím, že výše nájmu bude činit částku ve výši 1200,-Kč za každý sloup VO (bez ohledu na to, zda je osazen jedním nebo šesti poutači). Stejný princip také u poutačů umístěných na pozemcích obce.</w:t>
      </w:r>
    </w:p>
    <w:p w:rsidR="002F5FB2" w:rsidRDefault="002F5FB2" w:rsidP="00093A79">
      <w:pPr>
        <w:spacing w:after="0" w:line="240" w:lineRule="auto"/>
        <w:ind w:left="284" w:hanging="284"/>
        <w:jc w:val="both"/>
        <w:rPr>
          <w:b/>
          <w:u w:val="single"/>
        </w:rPr>
      </w:pPr>
      <w:r>
        <w:rPr>
          <w:b/>
          <w:u w:val="single"/>
        </w:rPr>
        <w:t>Gabriela Příbramská</w:t>
      </w:r>
    </w:p>
    <w:p w:rsidR="002F5FB2" w:rsidRDefault="002F5FB2" w:rsidP="00093A79">
      <w:pPr>
        <w:spacing w:after="0" w:line="240" w:lineRule="auto"/>
        <w:ind w:left="284" w:hanging="284"/>
        <w:jc w:val="both"/>
      </w:pPr>
      <w:r>
        <w:t xml:space="preserve">1/ FV požádal starostu obce o dodání </w:t>
      </w:r>
      <w:r w:rsidR="004D3BEC">
        <w:t>kompletní dokumentace vztahující se výzvě k předložení nabídky na zpracování žádosti o dotaci na akci</w:t>
      </w:r>
      <w:r w:rsidR="002C0F48">
        <w:t xml:space="preserve"> </w:t>
      </w:r>
      <w:r w:rsidR="004D3BEC">
        <w:t>“Dostavba kanalizace v obci Lučina</w:t>
      </w:r>
      <w:r w:rsidR="002C0F48">
        <w:t>“</w:t>
      </w:r>
      <w:r w:rsidR="004D3BEC">
        <w:t>, včetně podaných nabídek a jejich  vyhodnocení. To vše na příští schůzi FV.</w:t>
      </w:r>
    </w:p>
    <w:p w:rsidR="004D3BEC" w:rsidRDefault="004D3BEC" w:rsidP="00093A79">
      <w:pPr>
        <w:spacing w:after="0" w:line="240" w:lineRule="auto"/>
        <w:ind w:left="284" w:hanging="284"/>
        <w:jc w:val="both"/>
      </w:pPr>
    </w:p>
    <w:p w:rsidR="004D3BEC" w:rsidRDefault="004D3BEC" w:rsidP="00093A79">
      <w:pPr>
        <w:spacing w:after="0" w:line="240" w:lineRule="auto"/>
        <w:ind w:left="284" w:hanging="284"/>
        <w:jc w:val="both"/>
      </w:pPr>
      <w:r>
        <w:t>Po diskuzi mezi členy FV navrhl předsedající následující usnesení:</w:t>
      </w:r>
    </w:p>
    <w:p w:rsidR="00DF409C" w:rsidRDefault="00DF409C" w:rsidP="00093A79">
      <w:pPr>
        <w:spacing w:after="0" w:line="240" w:lineRule="auto"/>
        <w:ind w:left="284" w:hanging="284"/>
        <w:jc w:val="both"/>
        <w:rPr>
          <w:b/>
        </w:rPr>
      </w:pPr>
    </w:p>
    <w:p w:rsidR="00DF409C" w:rsidRDefault="00DF409C" w:rsidP="00093A79">
      <w:pPr>
        <w:spacing w:after="0" w:line="240" w:lineRule="auto"/>
        <w:ind w:left="284" w:hanging="284"/>
        <w:jc w:val="both"/>
        <w:rPr>
          <w:b/>
        </w:rPr>
      </w:pPr>
    </w:p>
    <w:p w:rsidR="004D3BEC" w:rsidRDefault="004D3BEC" w:rsidP="00093A79">
      <w:p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lastRenderedPageBreak/>
        <w:t>1) FV doporučuje ZO uložit RO realizaci závěrů ujednání článku III. odstavec 1 a odstavec 12</w:t>
      </w:r>
      <w:r w:rsidR="00A20036">
        <w:rPr>
          <w:b/>
        </w:rPr>
        <w:t xml:space="preserve"> uzavřená nájemní smlouvy se společností Povodí Odry, státní podnik</w:t>
      </w:r>
    </w:p>
    <w:p w:rsidR="00A20036" w:rsidRDefault="00A20036" w:rsidP="00093A79">
      <w:p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2) FV doporučuje ZO uložit RO ukončit se společností V sign s.r.o. stávající nájemní smlouvu dohodou a uzavřít novou, v duchu návrhu FV</w:t>
      </w:r>
    </w:p>
    <w:p w:rsidR="00A20036" w:rsidRPr="004D3BEC" w:rsidRDefault="00A20036" w:rsidP="00093A79">
      <w:pP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3) FV ukládá předsedovi FV připravit na příští jednání připomínky k předložené mandátní smlouvě s Gabrielou Příbramskou včetně rozboru starostou dodaného zadávacího řízení.</w:t>
      </w:r>
    </w:p>
    <w:p w:rsidR="003023DD" w:rsidRPr="003023DD" w:rsidRDefault="003023DD" w:rsidP="00093A79">
      <w:pPr>
        <w:spacing w:after="0" w:line="240" w:lineRule="auto"/>
        <w:ind w:left="284" w:hanging="284"/>
        <w:jc w:val="both"/>
        <w:rPr>
          <w:sz w:val="24"/>
          <w:szCs w:val="24"/>
        </w:rPr>
      </w:pPr>
    </w:p>
    <w:p w:rsidR="00233712" w:rsidRDefault="00233712" w:rsidP="00233712">
      <w:pPr>
        <w:rPr>
          <w:b/>
        </w:rPr>
      </w:pPr>
      <w:r w:rsidRPr="00C9222F">
        <w:t xml:space="preserve">O tomto svém návrhu nechal </w:t>
      </w:r>
      <w:r>
        <w:t>hlasovat</w:t>
      </w:r>
      <w:bookmarkStart w:id="0" w:name="_GoBack"/>
      <w:bookmarkEnd w:id="0"/>
      <w:r w:rsidRPr="00C9222F">
        <w:t xml:space="preserve"> s tímto výsledkem:</w:t>
      </w:r>
      <w:r w:rsidRPr="00C9222F">
        <w:br/>
      </w:r>
      <w:r w:rsidR="00527C79">
        <w:rPr>
          <w:b/>
        </w:rPr>
        <w:t>Tři pro</w:t>
      </w:r>
      <w:r w:rsidRPr="00C9222F">
        <w:rPr>
          <w:b/>
        </w:rPr>
        <w:t>, nikdo proti, nikdo se nezdržel hlasování</w:t>
      </w:r>
    </w:p>
    <w:p w:rsidR="002C0F48" w:rsidRDefault="002C0F48" w:rsidP="00233712">
      <w:r>
        <w:t>Po projednání tohoto bodu se předsedající zeptal, zda má z přítomných členů FV ještě další dotazy. Jelikož tomu tak nebylo, ukončil následně schůzi.</w:t>
      </w:r>
    </w:p>
    <w:p w:rsidR="004045B1" w:rsidRPr="00D86254" w:rsidRDefault="00233712" w:rsidP="00093A79">
      <w:pPr>
        <w:rPr>
          <w:b/>
          <w:sz w:val="24"/>
          <w:szCs w:val="24"/>
        </w:rPr>
      </w:pPr>
      <w:r>
        <w:br/>
      </w:r>
      <w:r w:rsidR="00744B45" w:rsidRPr="00D86254">
        <w:rPr>
          <w:b/>
          <w:sz w:val="24"/>
          <w:szCs w:val="24"/>
        </w:rPr>
        <w:t>Tento zápis byl vyhotoven v čistopise dne</w:t>
      </w:r>
      <w:r w:rsidR="00AA6716">
        <w:rPr>
          <w:b/>
          <w:sz w:val="24"/>
          <w:szCs w:val="24"/>
        </w:rPr>
        <w:t xml:space="preserve"> 25</w:t>
      </w:r>
      <w:r w:rsidR="007859EC">
        <w:rPr>
          <w:b/>
          <w:sz w:val="24"/>
          <w:szCs w:val="24"/>
        </w:rPr>
        <w:t>.0</w:t>
      </w:r>
      <w:r w:rsidR="00AA6716">
        <w:rPr>
          <w:b/>
          <w:sz w:val="24"/>
          <w:szCs w:val="24"/>
        </w:rPr>
        <w:t>4</w:t>
      </w:r>
      <w:r w:rsidR="00744B45" w:rsidRPr="00D86254">
        <w:rPr>
          <w:b/>
          <w:sz w:val="24"/>
          <w:szCs w:val="24"/>
        </w:rPr>
        <w:t>.201</w:t>
      </w:r>
      <w:r w:rsidR="007859EC">
        <w:rPr>
          <w:b/>
          <w:sz w:val="24"/>
          <w:szCs w:val="24"/>
        </w:rPr>
        <w:t>3</w:t>
      </w:r>
      <w:r w:rsidR="00744B45" w:rsidRPr="00D86254">
        <w:rPr>
          <w:b/>
          <w:sz w:val="24"/>
          <w:szCs w:val="24"/>
        </w:rPr>
        <w:t>.</w:t>
      </w:r>
    </w:p>
    <w:p w:rsidR="00744B45" w:rsidRDefault="00744B45" w:rsidP="004045B1">
      <w:pPr>
        <w:jc w:val="both"/>
        <w:rPr>
          <w:sz w:val="24"/>
          <w:szCs w:val="24"/>
        </w:rPr>
      </w:pPr>
      <w:r w:rsidRPr="00D86254">
        <w:rPr>
          <w:sz w:val="24"/>
          <w:szCs w:val="24"/>
        </w:rPr>
        <w:t>Všichni členové FV s tímto zápisem souhlasí, což ztvrzují svým níže uvedeným podpisem</w:t>
      </w:r>
    </w:p>
    <w:p w:rsidR="00744B45" w:rsidRDefault="00744B45" w:rsidP="004045B1">
      <w:pPr>
        <w:jc w:val="both"/>
        <w:rPr>
          <w:sz w:val="24"/>
          <w:szCs w:val="24"/>
        </w:rPr>
      </w:pPr>
    </w:p>
    <w:p w:rsidR="00744B45" w:rsidRDefault="00744B45" w:rsidP="00744B45">
      <w:pPr>
        <w:jc w:val="both"/>
      </w:pPr>
      <w:r w:rsidRPr="00B35A9E">
        <w:t>Podpis:</w:t>
      </w:r>
      <w:r>
        <w:t xml:space="preserve">         předseda FV </w:t>
      </w:r>
      <w:r w:rsidR="00D957A0">
        <w:t xml:space="preserve">          </w:t>
      </w:r>
      <w:r>
        <w:t>– Ing. Jaromír Kohut ……………………………………………………….</w:t>
      </w:r>
    </w:p>
    <w:p w:rsidR="00744B45" w:rsidRDefault="00744B45" w:rsidP="00744B45">
      <w:pPr>
        <w:jc w:val="both"/>
      </w:pPr>
      <w:r>
        <w:t xml:space="preserve">                     místopředseda FV – Ivana Kl</w:t>
      </w:r>
      <w:r w:rsidR="00D55D97">
        <w:t>í</w:t>
      </w:r>
      <w:r>
        <w:t>mková</w:t>
      </w:r>
      <w:r w:rsidR="00434F4D">
        <w:t xml:space="preserve">  </w:t>
      </w:r>
      <w:r>
        <w:t xml:space="preserve"> </w:t>
      </w:r>
      <w:r w:rsidR="00D957A0">
        <w:t xml:space="preserve">   </w:t>
      </w:r>
      <w:r>
        <w:t xml:space="preserve"> ………………………………………………….</w:t>
      </w:r>
    </w:p>
    <w:p w:rsidR="00744B45" w:rsidRDefault="00744B45" w:rsidP="00744B45">
      <w:pPr>
        <w:jc w:val="both"/>
      </w:pPr>
      <w:r>
        <w:t xml:space="preserve">                     </w:t>
      </w:r>
      <w:r w:rsidR="00D957A0">
        <w:t>č</w:t>
      </w:r>
      <w:r>
        <w:t xml:space="preserve">len FV       </w:t>
      </w:r>
      <w:r w:rsidR="00D957A0">
        <w:t xml:space="preserve">               </w:t>
      </w:r>
      <w:r>
        <w:t xml:space="preserve"> - Věra Bestová        </w:t>
      </w:r>
      <w:r w:rsidR="00D957A0">
        <w:t xml:space="preserve"> </w:t>
      </w:r>
      <w:r w:rsidR="00434F4D">
        <w:t xml:space="preserve"> </w:t>
      </w:r>
      <w:r>
        <w:t>………………………………………………………</w:t>
      </w:r>
      <w:r w:rsidR="008D02CE">
        <w:t>…</w:t>
      </w:r>
    </w:p>
    <w:p w:rsidR="00093A79" w:rsidRDefault="00093A79" w:rsidP="00744B45">
      <w:pPr>
        <w:jc w:val="both"/>
      </w:pPr>
    </w:p>
    <w:p w:rsidR="00093A79" w:rsidRDefault="00093A79" w:rsidP="00744B45">
      <w:pPr>
        <w:jc w:val="both"/>
      </w:pPr>
    </w:p>
    <w:p w:rsidR="00093A79" w:rsidRDefault="00093A79" w:rsidP="00093A79">
      <w:pPr>
        <w:jc w:val="both"/>
      </w:pPr>
      <w:r>
        <w:t xml:space="preserve">Kontrolované osoby:      </w:t>
      </w:r>
      <w:r w:rsidR="00AA6716">
        <w:t>finanční referent –</w:t>
      </w:r>
      <w:r>
        <w:t xml:space="preserve"> </w:t>
      </w:r>
      <w:r w:rsidR="00AA6716">
        <w:t xml:space="preserve">Zdenka Hrabcová </w:t>
      </w:r>
      <w:r>
        <w:t>……………………………………………………</w:t>
      </w:r>
    </w:p>
    <w:p w:rsidR="00AA6716" w:rsidRDefault="00AA6716" w:rsidP="00093A79">
      <w:pPr>
        <w:jc w:val="both"/>
      </w:pPr>
    </w:p>
    <w:p w:rsidR="00AA6716" w:rsidRDefault="00AA6716" w:rsidP="00093A79">
      <w:pPr>
        <w:jc w:val="both"/>
      </w:pPr>
      <w:r>
        <w:t xml:space="preserve">                                           </w:t>
      </w:r>
      <w:r w:rsidR="0005661F">
        <w:t>ředitelka ZŠ a MŠ Lučina – Mgr. Ilona Racková ……………………………………..</w:t>
      </w:r>
    </w:p>
    <w:p w:rsidR="004F73B5" w:rsidRDefault="004F73B5" w:rsidP="00093A79">
      <w:pPr>
        <w:jc w:val="both"/>
      </w:pPr>
    </w:p>
    <w:p w:rsidR="004F73B5" w:rsidRDefault="004F73B5" w:rsidP="00093A79">
      <w:pPr>
        <w:jc w:val="both"/>
      </w:pPr>
      <w:r>
        <w:t xml:space="preserve">                                           starosta Obce Lučina – Josef Skokan ………………………………………………………</w:t>
      </w:r>
    </w:p>
    <w:p w:rsidR="00093A79" w:rsidRDefault="00093A79" w:rsidP="00744B45">
      <w:pPr>
        <w:jc w:val="both"/>
      </w:pPr>
    </w:p>
    <w:p w:rsidR="003B1C9C" w:rsidRDefault="003B1C9C" w:rsidP="00744B45">
      <w:pPr>
        <w:jc w:val="both"/>
      </w:pPr>
    </w:p>
    <w:sectPr w:rsidR="003B1C9C" w:rsidSect="002108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0D7" w:rsidRDefault="00E740D7" w:rsidP="00F46779">
      <w:pPr>
        <w:spacing w:after="0" w:line="240" w:lineRule="auto"/>
      </w:pPr>
      <w:r>
        <w:separator/>
      </w:r>
    </w:p>
  </w:endnote>
  <w:endnote w:type="continuationSeparator" w:id="0">
    <w:p w:rsidR="00E740D7" w:rsidRDefault="00E740D7" w:rsidP="00F4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779" w:rsidRDefault="00F46779" w:rsidP="00F46779">
    <w:pPr>
      <w:pStyle w:val="Zpat"/>
      <w:ind w:left="360"/>
      <w:jc w:val="center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0D7" w:rsidRDefault="00E740D7" w:rsidP="00F46779">
      <w:pPr>
        <w:spacing w:after="0" w:line="240" w:lineRule="auto"/>
      </w:pPr>
      <w:r>
        <w:separator/>
      </w:r>
    </w:p>
  </w:footnote>
  <w:footnote w:type="continuationSeparator" w:id="0">
    <w:p w:rsidR="00E740D7" w:rsidRDefault="00E740D7" w:rsidP="00F4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68C7"/>
    <w:multiLevelType w:val="hybridMultilevel"/>
    <w:tmpl w:val="554CCEEE"/>
    <w:lvl w:ilvl="0" w:tplc="30C44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C46ED"/>
    <w:multiLevelType w:val="hybridMultilevel"/>
    <w:tmpl w:val="81566606"/>
    <w:lvl w:ilvl="0" w:tplc="05B06B0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E21BB"/>
    <w:multiLevelType w:val="hybridMultilevel"/>
    <w:tmpl w:val="9D844822"/>
    <w:lvl w:ilvl="0" w:tplc="0D2A76E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43681"/>
    <w:multiLevelType w:val="hybridMultilevel"/>
    <w:tmpl w:val="3EA814D0"/>
    <w:lvl w:ilvl="0" w:tplc="4F40B18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3F6F8B"/>
    <w:multiLevelType w:val="hybridMultilevel"/>
    <w:tmpl w:val="EBE42F26"/>
    <w:lvl w:ilvl="0" w:tplc="2CFC36A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F34B9"/>
    <w:multiLevelType w:val="hybridMultilevel"/>
    <w:tmpl w:val="01601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A73F8"/>
    <w:multiLevelType w:val="hybridMultilevel"/>
    <w:tmpl w:val="9F1CA5A4"/>
    <w:lvl w:ilvl="0" w:tplc="059A444E">
      <w:start w:val="3"/>
      <w:numFmt w:val="decimal"/>
      <w:lvlText w:val="%1."/>
      <w:lvlJc w:val="left"/>
      <w:pPr>
        <w:ind w:left="7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63A1"/>
    <w:rsid w:val="000009C5"/>
    <w:rsid w:val="00007398"/>
    <w:rsid w:val="00015BC5"/>
    <w:rsid w:val="00027A21"/>
    <w:rsid w:val="000366C7"/>
    <w:rsid w:val="0003730E"/>
    <w:rsid w:val="00047923"/>
    <w:rsid w:val="0005288C"/>
    <w:rsid w:val="0005661F"/>
    <w:rsid w:val="00060FE9"/>
    <w:rsid w:val="000615B0"/>
    <w:rsid w:val="00061DF5"/>
    <w:rsid w:val="000722C6"/>
    <w:rsid w:val="00072849"/>
    <w:rsid w:val="00074359"/>
    <w:rsid w:val="0007709B"/>
    <w:rsid w:val="0008065D"/>
    <w:rsid w:val="00080E5B"/>
    <w:rsid w:val="000842E2"/>
    <w:rsid w:val="0008661F"/>
    <w:rsid w:val="00093A79"/>
    <w:rsid w:val="000A127B"/>
    <w:rsid w:val="000B009C"/>
    <w:rsid w:val="000B68AA"/>
    <w:rsid w:val="000C330E"/>
    <w:rsid w:val="000C3515"/>
    <w:rsid w:val="000C5BAA"/>
    <w:rsid w:val="000C6167"/>
    <w:rsid w:val="000D4295"/>
    <w:rsid w:val="000D42D8"/>
    <w:rsid w:val="000D640A"/>
    <w:rsid w:val="000D7AC2"/>
    <w:rsid w:val="000E1B40"/>
    <w:rsid w:val="000F60EE"/>
    <w:rsid w:val="00103B0B"/>
    <w:rsid w:val="00106861"/>
    <w:rsid w:val="001139C4"/>
    <w:rsid w:val="00113E68"/>
    <w:rsid w:val="0011487F"/>
    <w:rsid w:val="00123973"/>
    <w:rsid w:val="001268CF"/>
    <w:rsid w:val="00131C3B"/>
    <w:rsid w:val="001376AC"/>
    <w:rsid w:val="00151D46"/>
    <w:rsid w:val="00161478"/>
    <w:rsid w:val="00165825"/>
    <w:rsid w:val="00171FBF"/>
    <w:rsid w:val="0017487E"/>
    <w:rsid w:val="00174A70"/>
    <w:rsid w:val="00174BC7"/>
    <w:rsid w:val="001752C9"/>
    <w:rsid w:val="00175552"/>
    <w:rsid w:val="0018173C"/>
    <w:rsid w:val="00181BE6"/>
    <w:rsid w:val="00182F3D"/>
    <w:rsid w:val="00183E34"/>
    <w:rsid w:val="0018635A"/>
    <w:rsid w:val="00187982"/>
    <w:rsid w:val="00191FF0"/>
    <w:rsid w:val="00194AD2"/>
    <w:rsid w:val="001953C9"/>
    <w:rsid w:val="00197332"/>
    <w:rsid w:val="001A2C71"/>
    <w:rsid w:val="001A54D5"/>
    <w:rsid w:val="001A6D0E"/>
    <w:rsid w:val="001A7097"/>
    <w:rsid w:val="001A7D39"/>
    <w:rsid w:val="001B1600"/>
    <w:rsid w:val="001C1406"/>
    <w:rsid w:val="001C3E8B"/>
    <w:rsid w:val="001C44C4"/>
    <w:rsid w:val="001D2032"/>
    <w:rsid w:val="001D6932"/>
    <w:rsid w:val="001E5118"/>
    <w:rsid w:val="001F19CD"/>
    <w:rsid w:val="001F3A2B"/>
    <w:rsid w:val="001F5421"/>
    <w:rsid w:val="001F60D7"/>
    <w:rsid w:val="001F75A7"/>
    <w:rsid w:val="0021085D"/>
    <w:rsid w:val="00214FF2"/>
    <w:rsid w:val="002155FA"/>
    <w:rsid w:val="00215FF3"/>
    <w:rsid w:val="00223AD2"/>
    <w:rsid w:val="0022635F"/>
    <w:rsid w:val="002319BB"/>
    <w:rsid w:val="00232B81"/>
    <w:rsid w:val="00233712"/>
    <w:rsid w:val="00237BAC"/>
    <w:rsid w:val="00240887"/>
    <w:rsid w:val="00241F90"/>
    <w:rsid w:val="00243443"/>
    <w:rsid w:val="002435A8"/>
    <w:rsid w:val="0025657C"/>
    <w:rsid w:val="002636C3"/>
    <w:rsid w:val="0026441F"/>
    <w:rsid w:val="00272F3C"/>
    <w:rsid w:val="0027655F"/>
    <w:rsid w:val="00291C2F"/>
    <w:rsid w:val="0029255C"/>
    <w:rsid w:val="00292F10"/>
    <w:rsid w:val="002A1E6D"/>
    <w:rsid w:val="002A217F"/>
    <w:rsid w:val="002A4834"/>
    <w:rsid w:val="002A663A"/>
    <w:rsid w:val="002A7A8B"/>
    <w:rsid w:val="002B323E"/>
    <w:rsid w:val="002B329D"/>
    <w:rsid w:val="002B5CB5"/>
    <w:rsid w:val="002B63AA"/>
    <w:rsid w:val="002C0F48"/>
    <w:rsid w:val="002C2305"/>
    <w:rsid w:val="002D258C"/>
    <w:rsid w:val="002D49B2"/>
    <w:rsid w:val="002E5FA9"/>
    <w:rsid w:val="002F18CE"/>
    <w:rsid w:val="002F383E"/>
    <w:rsid w:val="002F4617"/>
    <w:rsid w:val="002F5FB2"/>
    <w:rsid w:val="003023DD"/>
    <w:rsid w:val="00306223"/>
    <w:rsid w:val="003113D4"/>
    <w:rsid w:val="00317F3C"/>
    <w:rsid w:val="00322542"/>
    <w:rsid w:val="00336622"/>
    <w:rsid w:val="00344CAE"/>
    <w:rsid w:val="00345223"/>
    <w:rsid w:val="00347966"/>
    <w:rsid w:val="00351FAB"/>
    <w:rsid w:val="0035390B"/>
    <w:rsid w:val="00362EA4"/>
    <w:rsid w:val="00364ACB"/>
    <w:rsid w:val="00365F05"/>
    <w:rsid w:val="00370D3E"/>
    <w:rsid w:val="00371AEC"/>
    <w:rsid w:val="0037296C"/>
    <w:rsid w:val="003758CA"/>
    <w:rsid w:val="00376208"/>
    <w:rsid w:val="00380758"/>
    <w:rsid w:val="003850E0"/>
    <w:rsid w:val="003875C7"/>
    <w:rsid w:val="003A1161"/>
    <w:rsid w:val="003A2EFC"/>
    <w:rsid w:val="003A2F43"/>
    <w:rsid w:val="003B1C9C"/>
    <w:rsid w:val="003B35CF"/>
    <w:rsid w:val="003B42D6"/>
    <w:rsid w:val="003C18CE"/>
    <w:rsid w:val="003C27EB"/>
    <w:rsid w:val="003C3DB7"/>
    <w:rsid w:val="003C3E4E"/>
    <w:rsid w:val="003C68BE"/>
    <w:rsid w:val="003D2B47"/>
    <w:rsid w:val="003D4CD3"/>
    <w:rsid w:val="003E5E5A"/>
    <w:rsid w:val="003F2B11"/>
    <w:rsid w:val="004045B1"/>
    <w:rsid w:val="004057CA"/>
    <w:rsid w:val="00406713"/>
    <w:rsid w:val="00407108"/>
    <w:rsid w:val="004102CB"/>
    <w:rsid w:val="00413CFB"/>
    <w:rsid w:val="004147D5"/>
    <w:rsid w:val="004150B1"/>
    <w:rsid w:val="00416D82"/>
    <w:rsid w:val="00420F54"/>
    <w:rsid w:val="00421DDC"/>
    <w:rsid w:val="00422524"/>
    <w:rsid w:val="00426DA7"/>
    <w:rsid w:val="0042708C"/>
    <w:rsid w:val="00434F4D"/>
    <w:rsid w:val="0043535A"/>
    <w:rsid w:val="00444511"/>
    <w:rsid w:val="004503A8"/>
    <w:rsid w:val="00452771"/>
    <w:rsid w:val="00455744"/>
    <w:rsid w:val="00457060"/>
    <w:rsid w:val="0046004E"/>
    <w:rsid w:val="00461B9B"/>
    <w:rsid w:val="0046265F"/>
    <w:rsid w:val="00464EAA"/>
    <w:rsid w:val="00473607"/>
    <w:rsid w:val="00476843"/>
    <w:rsid w:val="0049751C"/>
    <w:rsid w:val="004B1E22"/>
    <w:rsid w:val="004D2C67"/>
    <w:rsid w:val="004D38A8"/>
    <w:rsid w:val="004D3BEC"/>
    <w:rsid w:val="004D51CB"/>
    <w:rsid w:val="004D55D4"/>
    <w:rsid w:val="004D578C"/>
    <w:rsid w:val="004F73B5"/>
    <w:rsid w:val="005028BF"/>
    <w:rsid w:val="00506E2B"/>
    <w:rsid w:val="005127AC"/>
    <w:rsid w:val="0052222E"/>
    <w:rsid w:val="00527C79"/>
    <w:rsid w:val="00532418"/>
    <w:rsid w:val="0053629A"/>
    <w:rsid w:val="00545857"/>
    <w:rsid w:val="00546E4D"/>
    <w:rsid w:val="00552A6C"/>
    <w:rsid w:val="005533FC"/>
    <w:rsid w:val="00553593"/>
    <w:rsid w:val="00555A99"/>
    <w:rsid w:val="005572D4"/>
    <w:rsid w:val="005660C3"/>
    <w:rsid w:val="005665DE"/>
    <w:rsid w:val="0057105F"/>
    <w:rsid w:val="00583175"/>
    <w:rsid w:val="0058717D"/>
    <w:rsid w:val="005876E5"/>
    <w:rsid w:val="005937BD"/>
    <w:rsid w:val="005A1BB5"/>
    <w:rsid w:val="005B2086"/>
    <w:rsid w:val="005C56CE"/>
    <w:rsid w:val="005D144E"/>
    <w:rsid w:val="005D4591"/>
    <w:rsid w:val="005E173C"/>
    <w:rsid w:val="005E41F3"/>
    <w:rsid w:val="005E681C"/>
    <w:rsid w:val="005F280D"/>
    <w:rsid w:val="006066BB"/>
    <w:rsid w:val="0060794D"/>
    <w:rsid w:val="00613D47"/>
    <w:rsid w:val="0061717E"/>
    <w:rsid w:val="00623356"/>
    <w:rsid w:val="00637B3D"/>
    <w:rsid w:val="00651B6B"/>
    <w:rsid w:val="00652AD1"/>
    <w:rsid w:val="006538A5"/>
    <w:rsid w:val="006555B3"/>
    <w:rsid w:val="00662406"/>
    <w:rsid w:val="0066517F"/>
    <w:rsid w:val="00667117"/>
    <w:rsid w:val="00670967"/>
    <w:rsid w:val="00677D01"/>
    <w:rsid w:val="00683B02"/>
    <w:rsid w:val="0069177C"/>
    <w:rsid w:val="00695A0F"/>
    <w:rsid w:val="00696CFC"/>
    <w:rsid w:val="006A0D48"/>
    <w:rsid w:val="006A1417"/>
    <w:rsid w:val="006A646B"/>
    <w:rsid w:val="006B4BAC"/>
    <w:rsid w:val="006C5FAD"/>
    <w:rsid w:val="006D0C46"/>
    <w:rsid w:val="006D5126"/>
    <w:rsid w:val="006D5CF3"/>
    <w:rsid w:val="006E571D"/>
    <w:rsid w:val="006E7C62"/>
    <w:rsid w:val="007016E0"/>
    <w:rsid w:val="007033FF"/>
    <w:rsid w:val="00706C6C"/>
    <w:rsid w:val="00713166"/>
    <w:rsid w:val="007178C5"/>
    <w:rsid w:val="007204F4"/>
    <w:rsid w:val="00723A2A"/>
    <w:rsid w:val="00724670"/>
    <w:rsid w:val="00733F77"/>
    <w:rsid w:val="00742B59"/>
    <w:rsid w:val="00744B45"/>
    <w:rsid w:val="00754DBC"/>
    <w:rsid w:val="00764538"/>
    <w:rsid w:val="0076492B"/>
    <w:rsid w:val="00767AFA"/>
    <w:rsid w:val="0077266C"/>
    <w:rsid w:val="007748DD"/>
    <w:rsid w:val="00774A4B"/>
    <w:rsid w:val="007837E9"/>
    <w:rsid w:val="0078478A"/>
    <w:rsid w:val="007859EC"/>
    <w:rsid w:val="007908ED"/>
    <w:rsid w:val="007A3548"/>
    <w:rsid w:val="007B0578"/>
    <w:rsid w:val="007B473D"/>
    <w:rsid w:val="007E1859"/>
    <w:rsid w:val="007E6BD0"/>
    <w:rsid w:val="007F1414"/>
    <w:rsid w:val="007F29C8"/>
    <w:rsid w:val="00801E65"/>
    <w:rsid w:val="0080577F"/>
    <w:rsid w:val="00806C04"/>
    <w:rsid w:val="00821B84"/>
    <w:rsid w:val="00824B0B"/>
    <w:rsid w:val="0082625F"/>
    <w:rsid w:val="00834D56"/>
    <w:rsid w:val="00843FC2"/>
    <w:rsid w:val="008451F1"/>
    <w:rsid w:val="008455FD"/>
    <w:rsid w:val="00846DA5"/>
    <w:rsid w:val="00852AF2"/>
    <w:rsid w:val="00866467"/>
    <w:rsid w:val="0087102D"/>
    <w:rsid w:val="0087516D"/>
    <w:rsid w:val="00876D0D"/>
    <w:rsid w:val="00877AFE"/>
    <w:rsid w:val="0088023B"/>
    <w:rsid w:val="0088285D"/>
    <w:rsid w:val="0089007C"/>
    <w:rsid w:val="00892853"/>
    <w:rsid w:val="00893A2C"/>
    <w:rsid w:val="008962BE"/>
    <w:rsid w:val="008A26DF"/>
    <w:rsid w:val="008B427A"/>
    <w:rsid w:val="008C29EE"/>
    <w:rsid w:val="008D02CE"/>
    <w:rsid w:val="008D6134"/>
    <w:rsid w:val="008E71A2"/>
    <w:rsid w:val="00900A9C"/>
    <w:rsid w:val="00900ADE"/>
    <w:rsid w:val="0090477B"/>
    <w:rsid w:val="009052AD"/>
    <w:rsid w:val="0091323D"/>
    <w:rsid w:val="0091378D"/>
    <w:rsid w:val="00916862"/>
    <w:rsid w:val="00925D09"/>
    <w:rsid w:val="00927F7D"/>
    <w:rsid w:val="00931AC9"/>
    <w:rsid w:val="009341A9"/>
    <w:rsid w:val="00936AED"/>
    <w:rsid w:val="00937997"/>
    <w:rsid w:val="00943301"/>
    <w:rsid w:val="00955105"/>
    <w:rsid w:val="009565E9"/>
    <w:rsid w:val="00967235"/>
    <w:rsid w:val="0096781A"/>
    <w:rsid w:val="00970516"/>
    <w:rsid w:val="00970629"/>
    <w:rsid w:val="00972E2F"/>
    <w:rsid w:val="00975BBC"/>
    <w:rsid w:val="009852BD"/>
    <w:rsid w:val="009903CF"/>
    <w:rsid w:val="00993EFE"/>
    <w:rsid w:val="009946A4"/>
    <w:rsid w:val="00997D88"/>
    <w:rsid w:val="009A1834"/>
    <w:rsid w:val="009A2D56"/>
    <w:rsid w:val="009A3715"/>
    <w:rsid w:val="009A54F0"/>
    <w:rsid w:val="009A7B3F"/>
    <w:rsid w:val="009B2147"/>
    <w:rsid w:val="009C00D5"/>
    <w:rsid w:val="009C3009"/>
    <w:rsid w:val="009C3955"/>
    <w:rsid w:val="009C6A8E"/>
    <w:rsid w:val="009D187F"/>
    <w:rsid w:val="009D4B05"/>
    <w:rsid w:val="009D77E4"/>
    <w:rsid w:val="009E17EA"/>
    <w:rsid w:val="009E2B73"/>
    <w:rsid w:val="009E4F41"/>
    <w:rsid w:val="009F78B9"/>
    <w:rsid w:val="00A01EA3"/>
    <w:rsid w:val="00A20036"/>
    <w:rsid w:val="00A26863"/>
    <w:rsid w:val="00A30803"/>
    <w:rsid w:val="00A43A3B"/>
    <w:rsid w:val="00A564A5"/>
    <w:rsid w:val="00A6033C"/>
    <w:rsid w:val="00A67AFF"/>
    <w:rsid w:val="00A71565"/>
    <w:rsid w:val="00A75B93"/>
    <w:rsid w:val="00A76612"/>
    <w:rsid w:val="00A86F67"/>
    <w:rsid w:val="00A92F6D"/>
    <w:rsid w:val="00AA1D66"/>
    <w:rsid w:val="00AA297D"/>
    <w:rsid w:val="00AA5AD1"/>
    <w:rsid w:val="00AA6338"/>
    <w:rsid w:val="00AA6716"/>
    <w:rsid w:val="00AB0562"/>
    <w:rsid w:val="00AB29FD"/>
    <w:rsid w:val="00AD390D"/>
    <w:rsid w:val="00AD72DD"/>
    <w:rsid w:val="00AF39E7"/>
    <w:rsid w:val="00AF4ACA"/>
    <w:rsid w:val="00AF5E79"/>
    <w:rsid w:val="00AF6311"/>
    <w:rsid w:val="00AF745F"/>
    <w:rsid w:val="00B02D08"/>
    <w:rsid w:val="00B04DCE"/>
    <w:rsid w:val="00B102F3"/>
    <w:rsid w:val="00B11359"/>
    <w:rsid w:val="00B125FF"/>
    <w:rsid w:val="00B12857"/>
    <w:rsid w:val="00B1704C"/>
    <w:rsid w:val="00B24940"/>
    <w:rsid w:val="00B24D26"/>
    <w:rsid w:val="00B334F9"/>
    <w:rsid w:val="00B363FF"/>
    <w:rsid w:val="00B40492"/>
    <w:rsid w:val="00B50534"/>
    <w:rsid w:val="00B532F1"/>
    <w:rsid w:val="00B534FC"/>
    <w:rsid w:val="00B57FED"/>
    <w:rsid w:val="00B604F1"/>
    <w:rsid w:val="00B620BB"/>
    <w:rsid w:val="00B643B4"/>
    <w:rsid w:val="00B64810"/>
    <w:rsid w:val="00B6639D"/>
    <w:rsid w:val="00B779A1"/>
    <w:rsid w:val="00B77FB1"/>
    <w:rsid w:val="00B80583"/>
    <w:rsid w:val="00B87D5C"/>
    <w:rsid w:val="00B92A0C"/>
    <w:rsid w:val="00BA46A8"/>
    <w:rsid w:val="00BC7162"/>
    <w:rsid w:val="00BC76EA"/>
    <w:rsid w:val="00BD5177"/>
    <w:rsid w:val="00BD5F4C"/>
    <w:rsid w:val="00BD6291"/>
    <w:rsid w:val="00BD6798"/>
    <w:rsid w:val="00BD754D"/>
    <w:rsid w:val="00BE256C"/>
    <w:rsid w:val="00BF1EA6"/>
    <w:rsid w:val="00C0216D"/>
    <w:rsid w:val="00C026C8"/>
    <w:rsid w:val="00C0293B"/>
    <w:rsid w:val="00C02B7B"/>
    <w:rsid w:val="00C060B1"/>
    <w:rsid w:val="00C0617E"/>
    <w:rsid w:val="00C0695B"/>
    <w:rsid w:val="00C17E4D"/>
    <w:rsid w:val="00C20195"/>
    <w:rsid w:val="00C30F32"/>
    <w:rsid w:val="00C377EF"/>
    <w:rsid w:val="00C43F72"/>
    <w:rsid w:val="00C45437"/>
    <w:rsid w:val="00C527CD"/>
    <w:rsid w:val="00C644D5"/>
    <w:rsid w:val="00C67BB9"/>
    <w:rsid w:val="00C76EE2"/>
    <w:rsid w:val="00C9222F"/>
    <w:rsid w:val="00C9285F"/>
    <w:rsid w:val="00C942F6"/>
    <w:rsid w:val="00CA0CE5"/>
    <w:rsid w:val="00CB2F7F"/>
    <w:rsid w:val="00CC450B"/>
    <w:rsid w:val="00CE192A"/>
    <w:rsid w:val="00CE2AE8"/>
    <w:rsid w:val="00CE2D7F"/>
    <w:rsid w:val="00CE54A5"/>
    <w:rsid w:val="00CF313C"/>
    <w:rsid w:val="00CF5169"/>
    <w:rsid w:val="00D04285"/>
    <w:rsid w:val="00D15C09"/>
    <w:rsid w:val="00D21792"/>
    <w:rsid w:val="00D275B7"/>
    <w:rsid w:val="00D34D70"/>
    <w:rsid w:val="00D50D7D"/>
    <w:rsid w:val="00D55B4A"/>
    <w:rsid w:val="00D55D97"/>
    <w:rsid w:val="00D56B08"/>
    <w:rsid w:val="00D666A3"/>
    <w:rsid w:val="00D671FA"/>
    <w:rsid w:val="00D737E9"/>
    <w:rsid w:val="00D73C51"/>
    <w:rsid w:val="00D82147"/>
    <w:rsid w:val="00D84562"/>
    <w:rsid w:val="00D86254"/>
    <w:rsid w:val="00D95668"/>
    <w:rsid w:val="00D957A0"/>
    <w:rsid w:val="00DA3A14"/>
    <w:rsid w:val="00DA3B3A"/>
    <w:rsid w:val="00DA5B5C"/>
    <w:rsid w:val="00DA6272"/>
    <w:rsid w:val="00DB16C7"/>
    <w:rsid w:val="00DC1FA8"/>
    <w:rsid w:val="00DC3A74"/>
    <w:rsid w:val="00DD1F0B"/>
    <w:rsid w:val="00DD670F"/>
    <w:rsid w:val="00DE25A5"/>
    <w:rsid w:val="00DE3C6F"/>
    <w:rsid w:val="00DE63FB"/>
    <w:rsid w:val="00DF09C3"/>
    <w:rsid w:val="00DF409C"/>
    <w:rsid w:val="00DF4A06"/>
    <w:rsid w:val="00E0096E"/>
    <w:rsid w:val="00E063C8"/>
    <w:rsid w:val="00E073AF"/>
    <w:rsid w:val="00E150FC"/>
    <w:rsid w:val="00E1618F"/>
    <w:rsid w:val="00E17AB8"/>
    <w:rsid w:val="00E27684"/>
    <w:rsid w:val="00E328D1"/>
    <w:rsid w:val="00E41D5A"/>
    <w:rsid w:val="00E455E9"/>
    <w:rsid w:val="00E55298"/>
    <w:rsid w:val="00E5727C"/>
    <w:rsid w:val="00E71E8B"/>
    <w:rsid w:val="00E740D7"/>
    <w:rsid w:val="00E763C1"/>
    <w:rsid w:val="00E85719"/>
    <w:rsid w:val="00E866A6"/>
    <w:rsid w:val="00E866F1"/>
    <w:rsid w:val="00E9231F"/>
    <w:rsid w:val="00EA76CD"/>
    <w:rsid w:val="00EC1087"/>
    <w:rsid w:val="00EE0692"/>
    <w:rsid w:val="00EE4934"/>
    <w:rsid w:val="00EE5DB6"/>
    <w:rsid w:val="00EE6DCB"/>
    <w:rsid w:val="00EE7CD3"/>
    <w:rsid w:val="00EF44F6"/>
    <w:rsid w:val="00F11F32"/>
    <w:rsid w:val="00F135E3"/>
    <w:rsid w:val="00F14003"/>
    <w:rsid w:val="00F307E5"/>
    <w:rsid w:val="00F3264B"/>
    <w:rsid w:val="00F46779"/>
    <w:rsid w:val="00F55F24"/>
    <w:rsid w:val="00F60183"/>
    <w:rsid w:val="00F60769"/>
    <w:rsid w:val="00F63A94"/>
    <w:rsid w:val="00F77246"/>
    <w:rsid w:val="00F77DF0"/>
    <w:rsid w:val="00F86D82"/>
    <w:rsid w:val="00F871A0"/>
    <w:rsid w:val="00F9261C"/>
    <w:rsid w:val="00FA580D"/>
    <w:rsid w:val="00FA6251"/>
    <w:rsid w:val="00FB3BA3"/>
    <w:rsid w:val="00FB57F9"/>
    <w:rsid w:val="00FB63A1"/>
    <w:rsid w:val="00FC338B"/>
    <w:rsid w:val="00FC5D8D"/>
    <w:rsid w:val="00FC6A15"/>
    <w:rsid w:val="00FD01E7"/>
    <w:rsid w:val="00FD25F8"/>
    <w:rsid w:val="00FE4E09"/>
    <w:rsid w:val="00FE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3A1"/>
    <w:rPr>
      <w:rFonts w:ascii="Calibri" w:eastAsia="Calibri" w:hAnsi="Calibri"/>
      <w:i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3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4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6779"/>
    <w:rPr>
      <w:rFonts w:ascii="Calibri" w:eastAsia="Calibri" w:hAnsi="Calibri"/>
      <w:i w:val="0"/>
    </w:rPr>
  </w:style>
  <w:style w:type="paragraph" w:styleId="Zpat">
    <w:name w:val="footer"/>
    <w:basedOn w:val="Normln"/>
    <w:link w:val="ZpatChar"/>
    <w:uiPriority w:val="99"/>
    <w:semiHidden/>
    <w:unhideWhenUsed/>
    <w:rsid w:val="00F4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6779"/>
    <w:rPr>
      <w:rFonts w:ascii="Calibri" w:eastAsia="Calibri" w:hAnsi="Calibri"/>
      <w:i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3A1"/>
    <w:rPr>
      <w:rFonts w:ascii="Calibri" w:eastAsia="Calibri" w:hAnsi="Calibri"/>
      <w:i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3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4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6779"/>
    <w:rPr>
      <w:rFonts w:ascii="Calibri" w:eastAsia="Calibri" w:hAnsi="Calibri"/>
      <w:i w:val="0"/>
    </w:rPr>
  </w:style>
  <w:style w:type="paragraph" w:styleId="Zpat">
    <w:name w:val="footer"/>
    <w:basedOn w:val="Normln"/>
    <w:link w:val="ZpatChar"/>
    <w:uiPriority w:val="99"/>
    <w:semiHidden/>
    <w:unhideWhenUsed/>
    <w:rsid w:val="00F4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6779"/>
    <w:rPr>
      <w:rFonts w:ascii="Calibri" w:eastAsia="Calibri" w:hAnsi="Calibri"/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jaromir.kohut</cp:lastModifiedBy>
  <cp:revision>2</cp:revision>
  <dcterms:created xsi:type="dcterms:W3CDTF">2013-05-09T05:40:00Z</dcterms:created>
  <dcterms:modified xsi:type="dcterms:W3CDTF">2013-05-09T05:40:00Z</dcterms:modified>
</cp:coreProperties>
</file>